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40B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t>16184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t>OSNOVNA ŠKOLA Dr. VINKA ŽGANCA VRATIŠINEC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940B41" w:rsidRDefault="007C4477">
            <w:pPr>
              <w:spacing w:after="0" w:line="240" w:lineRule="auto"/>
            </w:pPr>
            <w:r>
              <w:t>31</w:t>
            </w:r>
          </w:p>
        </w:tc>
      </w:tr>
    </w:tbl>
    <w:p w:rsidR="00940B41" w:rsidRDefault="007C4477">
      <w:r>
        <w:br/>
      </w:r>
    </w:p>
    <w:p w:rsidR="00940B41" w:rsidRDefault="007C447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940B41" w:rsidRDefault="007C447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940B41" w:rsidRDefault="007C447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940B41" w:rsidRDefault="00940B41"/>
    <w:p w:rsidR="00940B41" w:rsidRDefault="007C447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940B41" w:rsidRDefault="007C447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40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414.106,63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455.943,86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470.854,27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443.168,16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940B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12.775,70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5.045,41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11.097,66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220,0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940B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5.045,41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11.097,66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220,0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940B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940B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1.678,04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940B41" w:rsidRDefault="00940B41">
      <w:pPr>
        <w:spacing w:after="0"/>
      </w:pPr>
    </w:p>
    <w:p w:rsidR="00940B41" w:rsidRDefault="007C4477">
      <w:r>
        <w:t>Namjenski višak prihoda i primitaka ostvaren u prvom polugodištu preusmjerava se za pokriće troškova redovnog poslovanja u nastavku proračunske godine, osiguravajući tako stabilno obavljanje osnovne djelatnosti u skladu s namjenom dobivenih sredstava.</w:t>
      </w:r>
    </w:p>
    <w:p w:rsidR="00940B41" w:rsidRDefault="007C4477">
      <w:r>
        <w:t>Manj</w:t>
      </w:r>
      <w:r>
        <w:t>ak prihoda od nefinancijske</w:t>
      </w:r>
      <w:r>
        <w:t xml:space="preserve"> imovine, odnosi se na dogradnju škole i izgradnju školske dvorane, vezano uz elektroenergetsku</w:t>
      </w:r>
      <w:r>
        <w:t xml:space="preserve"> suglasnost</w:t>
      </w:r>
      <w:r>
        <w:t>.</w:t>
      </w:r>
    </w:p>
    <w:p w:rsidR="00940B41" w:rsidRDefault="007C4477">
      <w:r>
        <w:lastRenderedPageBreak/>
        <w:br/>
      </w:r>
    </w:p>
    <w:p w:rsidR="00940B41" w:rsidRDefault="007C447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40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11.076,66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276,9</w:t>
            </w:r>
          </w:p>
        </w:tc>
      </w:tr>
    </w:tbl>
    <w:p w:rsidR="00940B41" w:rsidRDefault="00940B41">
      <w:pPr>
        <w:spacing w:after="0"/>
      </w:pPr>
    </w:p>
    <w:p w:rsidR="00940B41" w:rsidRDefault="007C4477">
      <w:r>
        <w:t>Povećanje  nastalo plaćanjem elektroenergetske</w:t>
      </w:r>
      <w:bookmarkStart w:id="0" w:name="_GoBack"/>
      <w:bookmarkEnd w:id="0"/>
      <w:r>
        <w:t xml:space="preserve"> suglasnosti, odnosi se na dogradnju škole i izgradnju školske dvorane.</w:t>
      </w:r>
    </w:p>
    <w:p w:rsidR="00940B41" w:rsidRDefault="00940B41"/>
    <w:p w:rsidR="00940B41" w:rsidRDefault="007C447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40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2.158,54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49,7</w:t>
            </w:r>
          </w:p>
        </w:tc>
      </w:tr>
    </w:tbl>
    <w:p w:rsidR="00940B41" w:rsidRDefault="00940B41">
      <w:pPr>
        <w:spacing w:after="0"/>
      </w:pPr>
    </w:p>
    <w:p w:rsidR="00940B41" w:rsidRDefault="007C4477">
      <w:r>
        <w:t>manje učenika sa teškoćama u 2026. školskoj godini.</w:t>
      </w:r>
    </w:p>
    <w:p w:rsidR="00940B41" w:rsidRDefault="00940B41"/>
    <w:p w:rsidR="00940B41" w:rsidRDefault="007C447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940B41" w:rsidRDefault="007C447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40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40B41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940B4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</w:t>
            </w:r>
            <w:r>
              <w:rPr>
                <w:sz w:val="18"/>
              </w:rPr>
              <w:t xml:space="preserve">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940B41" w:rsidRDefault="007C44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940B41" w:rsidRDefault="00940B41">
      <w:pPr>
        <w:spacing w:after="0"/>
      </w:pPr>
    </w:p>
    <w:p w:rsidR="00940B41" w:rsidRDefault="007C4477">
      <w:r>
        <w:t>Stanje dospjelih obveza na kraju izvještajnog razdoblja - nemamo dospjele obveze sa datumom 30.06.2026.</w:t>
      </w:r>
    </w:p>
    <w:p w:rsidR="00940B41" w:rsidRDefault="00940B41"/>
    <w:p w:rsidR="00940B41" w:rsidRDefault="007C4477">
      <w:pPr>
        <w:keepNext/>
        <w:spacing w:line="240" w:lineRule="auto"/>
        <w:jc w:val="center"/>
      </w:pPr>
      <w:r>
        <w:rPr>
          <w:sz w:val="28"/>
        </w:rPr>
        <w:t>Bilješka 5.</w:t>
      </w:r>
    </w:p>
    <w:p w:rsidR="00940B41" w:rsidRDefault="007C4477">
      <w:pPr>
        <w:spacing w:line="240" w:lineRule="auto"/>
        <w:jc w:val="both"/>
      </w:pPr>
      <w:r>
        <w:rPr>
          <w:b/>
        </w:rPr>
        <w:t>EU izvještaj</w:t>
      </w:r>
    </w:p>
    <w:p w:rsidR="00940B41" w:rsidRDefault="007C4477">
      <w:r>
        <w:t>U izvještajnom razdoblju od 01. siječnja do 30. lipnja, ukupno ostvareni prihodi iz izvora 561 -  12.261,37 eura</w:t>
      </w:r>
    </w:p>
    <w:p w:rsidR="00940B41" w:rsidRDefault="007C4477">
      <w:r>
        <w:t>Ukupni izvršeni rashodi u prvom polugodištu unutar izvora 561 iznosi - 12.163,81 EUR.</w:t>
      </w:r>
    </w:p>
    <w:p w:rsidR="00940B41" w:rsidRDefault="007C4477">
      <w:r>
        <w:t>Rashodi su nastali prema načelu nastanka događaja i izrav</w:t>
      </w:r>
      <w:r>
        <w:t>no su vezani uz projektne aktivnosti: </w:t>
      </w:r>
      <w:r>
        <w:br/>
        <w:t>Skupina 31 (Rashodi za zaposlene): Ostvareno 11.707,34 EUR na računu 3111, 3132 za plaće i doprinose za pomoćnike u nastavi u projektu Škole jednakih mogućnosti za siječanj-lipanj</w:t>
      </w:r>
      <w:r>
        <w:br/>
      </w:r>
      <w:r>
        <w:lastRenderedPageBreak/>
        <w:t>Skupina 32 (Materijalni rashodi): Ost</w:t>
      </w:r>
      <w:r>
        <w:t>vareno 456,47 EUR na računu 3212 naknade za prijevoz.</w:t>
      </w:r>
    </w:p>
    <w:p w:rsidR="00940B41" w:rsidRDefault="007C4477">
      <w:r>
        <w:t>U izvještajnom razdoblju od 01. siječnja do 30. lipnja, ukupno ostvareni prihodi iz izvora nacionalno sufinanciranje -  2.163,75 eura</w:t>
      </w:r>
    </w:p>
    <w:p w:rsidR="00940B41" w:rsidRDefault="007C4477">
      <w:r>
        <w:t>Ukupni izvršeni rashodi u prvom polugodištu unutar izvora nacionalno</w:t>
      </w:r>
      <w:r>
        <w:t xml:space="preserve"> sufinanciranje iznosi - 2.146,52 EUR.</w:t>
      </w:r>
    </w:p>
    <w:p w:rsidR="00940B41" w:rsidRDefault="007C4477">
      <w:r>
        <w:t>Rashodi su nastali prema načelu nastanka događaja i izravno su vezani uz projektne aktivnosti: </w:t>
      </w:r>
      <w:r>
        <w:br/>
        <w:t>Skupina 31 (Rashodi za zaposlene): Ostvareno 2.065,97 EUR na računu 3111, 3132 za plaće i doprinose - za pomoćnike u nast</w:t>
      </w:r>
      <w:r>
        <w:t>avi u projektu Škole jednakih mogućnosti za siječanj-lipanj</w:t>
      </w:r>
      <w:r>
        <w:br/>
        <w:t>Skupina 32 (Materijalni rashodi): Ostvareno 80,55 EUR na računu 3212 naknade za prijevoz.</w:t>
      </w:r>
    </w:p>
    <w:p w:rsidR="00940B41" w:rsidRDefault="00940B41"/>
    <w:sectPr w:rsidR="0094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0B41"/>
    <w:rsid w:val="007C4477"/>
    <w:rsid w:val="0094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44776-CBE2-4294-B353-0A2E0B74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OŠ Vratišinec - tajnica</cp:lastModifiedBy>
  <cp:revision>2</cp:revision>
  <dcterms:created xsi:type="dcterms:W3CDTF">2026-07-14T10:15:00Z</dcterms:created>
  <dcterms:modified xsi:type="dcterms:W3CDTF">2026-07-14T10:16:00Z</dcterms:modified>
</cp:coreProperties>
</file>